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97FF" w14:textId="77777777" w:rsidR="005B0530" w:rsidRPr="00D83301" w:rsidRDefault="005B0530" w:rsidP="005B0530">
      <w:pPr>
        <w:jc w:val="right"/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Załącznik nr 2 Regulaminu</w:t>
      </w:r>
    </w:p>
    <w:p w14:paraId="554ECD47" w14:textId="2A6A1E4B" w:rsidR="005B0530" w:rsidRPr="00584EE7" w:rsidRDefault="005B0530" w:rsidP="005B0530">
      <w:pPr>
        <w:spacing w:after="0" w:line="240" w:lineRule="auto"/>
        <w:jc w:val="center"/>
        <w:rPr>
          <w:rFonts w:ascii="Cambria" w:hAnsi="Cambria" w:cs="Cambria"/>
          <w:b/>
          <w:color w:val="auto"/>
          <w:sz w:val="24"/>
          <w:szCs w:val="24"/>
        </w:rPr>
      </w:pPr>
      <w:r w:rsidRPr="00584EE7">
        <w:rPr>
          <w:rFonts w:ascii="Cambria" w:hAnsi="Cambria" w:cs="Cambria"/>
          <w:b/>
          <w:color w:val="auto"/>
          <w:sz w:val="24"/>
          <w:szCs w:val="24"/>
        </w:rPr>
        <w:t>TEMATY PRAC KONKURSOWYCH w roku 2022</w:t>
      </w:r>
      <w:r w:rsidR="002F0817">
        <w:rPr>
          <w:rFonts w:ascii="Cambria" w:hAnsi="Cambria" w:cs="Cambria"/>
          <w:b/>
          <w:color w:val="auto"/>
          <w:sz w:val="24"/>
          <w:szCs w:val="24"/>
        </w:rPr>
        <w:t>/2023</w:t>
      </w:r>
      <w:r w:rsidRPr="003B476D">
        <w:rPr>
          <w:rFonts w:ascii="Cambria" w:hAnsi="Cambria" w:cs="Cambria"/>
          <w:b/>
          <w:color w:val="auto"/>
          <w:sz w:val="24"/>
          <w:szCs w:val="24"/>
        </w:rPr>
        <w:t xml:space="preserve"> - II edycja</w:t>
      </w:r>
    </w:p>
    <w:p w14:paraId="4B260D1C" w14:textId="77777777" w:rsidR="005B0530" w:rsidRPr="00D83301" w:rsidRDefault="005B0530" w:rsidP="005B0530">
      <w:pPr>
        <w:spacing w:after="0" w:line="240" w:lineRule="auto"/>
        <w:jc w:val="center"/>
        <w:rPr>
          <w:rFonts w:ascii="Cambria" w:hAnsi="Cambria" w:cs="Cambria"/>
          <w:b/>
          <w:color w:val="auto"/>
          <w:sz w:val="24"/>
          <w:szCs w:val="24"/>
        </w:rPr>
      </w:pPr>
    </w:p>
    <w:p w14:paraId="0DD1CFBB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 xml:space="preserve">KATEGORIA I: PEDAGOGIKA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338D9998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E345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6C92A8E9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9A7" w14:textId="77777777" w:rsidR="005B0530" w:rsidRPr="00D83301" w:rsidRDefault="005B0530" w:rsidP="00CC5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pl-PL"/>
              </w:rPr>
            </w:pPr>
            <w:r w:rsidRPr="000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"Wolność oznacza odpowiedzialność. A to jest właśnie to, czego się większość ludzi obawia" George Bernard Shaw</w:t>
            </w:r>
          </w:p>
        </w:tc>
      </w:tr>
    </w:tbl>
    <w:p w14:paraId="5166EC67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74880BB3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II: PEDAGOGIKA SPECJALNA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0267FA4C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B87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30C68151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753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</w:t>
            </w:r>
            <w:r w:rsidRPr="000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Miarą wartości społeczeństwa jest szacunek jaki okazuje wszystkim swym członkom"   Jan Paweł II</w:t>
            </w:r>
          </w:p>
        </w:tc>
      </w:tr>
    </w:tbl>
    <w:p w14:paraId="4A5BDC10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41163145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III: PEDAGOGIKA RESOCJALIZACYJNA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71B123CB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0DA5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107D3BCA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0D12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0B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„Jedynym koniecznym warunkiem triumfu zła jest to, żeby dobrzy ludzie nie robili nic” – Eric Burke</w:t>
            </w:r>
          </w:p>
        </w:tc>
      </w:tr>
    </w:tbl>
    <w:p w14:paraId="2F6B7C77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4992B107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IV: ANIMACJA KULTURY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21B84AA9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448B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5D728AF2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7C8" w14:textId="77777777" w:rsidR="005B0530" w:rsidRPr="00D83301" w:rsidRDefault="005B0530" w:rsidP="00CC5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mbria" w:eastAsia="Times New Roman" w:hAnsi="Cambria" w:cs="Courier New"/>
                <w:color w:val="auto"/>
                <w:sz w:val="24"/>
                <w:szCs w:val="24"/>
                <w:lang w:eastAsia="pl-PL"/>
              </w:rPr>
            </w:pPr>
            <w:r w:rsidRPr="000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„Sztuką jest wszystko, co ci może ujść na sucho” Marshall McLuhan</w:t>
            </w:r>
          </w:p>
        </w:tc>
      </w:tr>
    </w:tbl>
    <w:p w14:paraId="0E495736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2EA3584F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V: PRACA SOCJALNA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77CB51D5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9030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3D338466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54C2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0B22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Społeczne kompetencje przyszłości, czyli jakie….?</w:t>
            </w:r>
          </w:p>
        </w:tc>
      </w:tr>
    </w:tbl>
    <w:p w14:paraId="7C6B026F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3049642C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VI: PEDAGOGIKA PRZEDSZKOLNA I WCZESNOSZKOLNA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0487EE98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AB9A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343549C1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E0CF" w14:textId="77777777" w:rsidR="005B0530" w:rsidRPr="00D83301" w:rsidRDefault="005B0530" w:rsidP="00CC5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mbria" w:eastAsia="Times New Roman" w:hAnsi="Cambria" w:cs="Courier New"/>
                <w:color w:val="auto"/>
                <w:sz w:val="24"/>
                <w:szCs w:val="24"/>
                <w:lang w:eastAsia="pl-PL"/>
              </w:rPr>
            </w:pPr>
            <w:r w:rsidRPr="00D83301">
              <w:rPr>
                <w:rFonts w:ascii="Cambria" w:hAnsi="Cambria"/>
                <w:color w:val="auto"/>
                <w:sz w:val="24"/>
                <w:szCs w:val="24"/>
                <w:shd w:val="clear" w:color="auto" w:fill="FFFFFF"/>
              </w:rPr>
              <w:t> </w:t>
            </w:r>
            <w:r w:rsidRPr="000B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,,Dziecko chce być dobre. Jeśli nie umie – naucz. Jeśli nie wie – wytłumacz. Jeśli nie może – pomóż.’’  J. Korczak</w:t>
            </w:r>
          </w:p>
        </w:tc>
      </w:tr>
    </w:tbl>
    <w:p w14:paraId="7B5B41F5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</w:p>
    <w:p w14:paraId="76FE53D4" w14:textId="77777777" w:rsidR="005B0530" w:rsidRPr="00D83301" w:rsidRDefault="005B0530" w:rsidP="005B0530">
      <w:pPr>
        <w:rPr>
          <w:rFonts w:ascii="Cambria" w:hAnsi="Cambria" w:cs="Cambria"/>
          <w:color w:val="auto"/>
          <w:sz w:val="24"/>
          <w:szCs w:val="24"/>
        </w:rPr>
      </w:pPr>
      <w:r w:rsidRPr="00D83301">
        <w:rPr>
          <w:rFonts w:ascii="Cambria" w:hAnsi="Cambria" w:cs="Cambria"/>
          <w:color w:val="auto"/>
          <w:sz w:val="24"/>
          <w:szCs w:val="24"/>
        </w:rPr>
        <w:t>KATEGORIA VII: PSYCHOLOGIA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5B0530" w:rsidRPr="00D83301" w14:paraId="3CE079DA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7BA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D83301">
              <w:rPr>
                <w:rFonts w:ascii="Cambria" w:hAnsi="Cambria" w:cs="Cambria"/>
                <w:color w:val="auto"/>
                <w:sz w:val="24"/>
                <w:szCs w:val="24"/>
              </w:rPr>
              <w:t>Motto/cytat</w:t>
            </w:r>
          </w:p>
        </w:tc>
      </w:tr>
      <w:tr w:rsidR="005B0530" w:rsidRPr="00D83301" w14:paraId="06B3366C" w14:textId="77777777" w:rsidTr="00CC5F9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6B47" w14:textId="77777777" w:rsidR="005B0530" w:rsidRPr="00D83301" w:rsidRDefault="005B0530" w:rsidP="00CC5F90">
            <w:pPr>
              <w:spacing w:after="0" w:line="240" w:lineRule="auto"/>
              <w:rPr>
                <w:rFonts w:ascii="Cambria" w:hAnsi="Cambria" w:cs="Cambria"/>
                <w:color w:val="auto"/>
                <w:sz w:val="24"/>
                <w:szCs w:val="24"/>
              </w:rPr>
            </w:pPr>
            <w:r w:rsidRPr="000B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"Umiejętności można postrzegać na dwa sposoby: jako cechy stałe, które trzeba udowadniać, lub zmienne, które można rozwijać w procesie nauki. Po raz pierwszy dotarło do mnie, że mam wybór."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B22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Carol Dweck</w:t>
            </w:r>
          </w:p>
        </w:tc>
      </w:tr>
    </w:tbl>
    <w:p w14:paraId="7B3F9887" w14:textId="77777777" w:rsidR="00890BEF" w:rsidRDefault="00890BEF"/>
    <w:sectPr w:rsidR="0089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AF"/>
    <w:rsid w:val="001F3CED"/>
    <w:rsid w:val="002F0817"/>
    <w:rsid w:val="003A7C40"/>
    <w:rsid w:val="005B0530"/>
    <w:rsid w:val="00890BEF"/>
    <w:rsid w:val="00C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EE33"/>
  <w15:chartTrackingRefBased/>
  <w15:docId w15:val="{0C19B485-D97A-4A20-98B4-BC9434DF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530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Kusiak</dc:creator>
  <cp:keywords/>
  <dc:description/>
  <cp:lastModifiedBy>Krzysztof Kusiak</cp:lastModifiedBy>
  <cp:revision>3</cp:revision>
  <dcterms:created xsi:type="dcterms:W3CDTF">2022-09-27T14:35:00Z</dcterms:created>
  <dcterms:modified xsi:type="dcterms:W3CDTF">2022-09-28T15:39:00Z</dcterms:modified>
</cp:coreProperties>
</file>