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0946" w14:textId="77777777" w:rsidR="00E92025" w:rsidRDefault="00E92025" w:rsidP="00E92025">
      <w:pPr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 nr 4 Regulaminu</w:t>
      </w:r>
    </w:p>
    <w:p w14:paraId="19859EBE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14:paraId="3627B079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Harmonogram</w:t>
      </w:r>
    </w:p>
    <w:p w14:paraId="2BA9D671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OGÓLNOPOLSKIEGO KONKURSU </w:t>
      </w:r>
    </w:p>
    <w:p w14:paraId="2D9487A4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,,ZŁOTE INDEKSY WYDZIAŁU PEDAGOGIKI I PSYCHOLOGII UMCS”</w:t>
      </w:r>
    </w:p>
    <w:p w14:paraId="36246935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14:paraId="2DE4ECCC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„Integracja – kultura – edukacja”</w:t>
      </w:r>
    </w:p>
    <w:p w14:paraId="425D2015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14:paraId="09A49488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 roku akademickim 2022/23 – II edycja</w:t>
      </w:r>
    </w:p>
    <w:p w14:paraId="09E2E327" w14:textId="77777777" w:rsidR="00E92025" w:rsidRDefault="00E92025" w:rsidP="00E9202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14:paraId="6030F60E" w14:textId="77777777" w:rsidR="00E92025" w:rsidRDefault="00E92025" w:rsidP="00E92025">
      <w:pPr>
        <w:pStyle w:val="Akapitzlist"/>
        <w:spacing w:after="0" w:line="240" w:lineRule="auto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Terminarz Konkursu:</w:t>
      </w:r>
    </w:p>
    <w:p w14:paraId="515C5B57" w14:textId="77777777" w:rsidR="00E92025" w:rsidRDefault="00E92025" w:rsidP="00E92025">
      <w:pPr>
        <w:pStyle w:val="Akapitzlist"/>
        <w:spacing w:after="0" w:line="240" w:lineRule="auto"/>
        <w:ind w:left="0"/>
        <w:jc w:val="both"/>
        <w:rPr>
          <w:rFonts w:ascii="Cambria" w:hAnsi="Cambria" w:cs="Cambria"/>
          <w:sz w:val="24"/>
          <w:szCs w:val="24"/>
        </w:rPr>
      </w:pPr>
    </w:p>
    <w:p w14:paraId="5F28F3CB" w14:textId="77777777" w:rsidR="00E92025" w:rsidRPr="00B0031C" w:rsidRDefault="00E92025" w:rsidP="00E920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  <w:color w:val="auto"/>
          <w:sz w:val="24"/>
          <w:szCs w:val="24"/>
        </w:rPr>
      </w:pPr>
      <w:r w:rsidRPr="00B0031C">
        <w:rPr>
          <w:rFonts w:ascii="Cambria" w:hAnsi="Cambria" w:cs="Cambria"/>
          <w:color w:val="auto"/>
          <w:sz w:val="24"/>
          <w:szCs w:val="24"/>
        </w:rPr>
        <w:t>Od 17 października do 31 stycznia 2023 roku: przesyłanie zgłoszeń oraz prac konkursowych w ramach pierwszego etapu Konkursu.</w:t>
      </w:r>
    </w:p>
    <w:p w14:paraId="411D8EC2" w14:textId="77777777" w:rsidR="00E92025" w:rsidRDefault="00E92025" w:rsidP="00E920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B0031C">
        <w:rPr>
          <w:rFonts w:ascii="Cambria" w:hAnsi="Cambria" w:cs="Cambria"/>
          <w:color w:val="auto"/>
          <w:sz w:val="24"/>
          <w:szCs w:val="24"/>
        </w:rPr>
        <w:t xml:space="preserve">01 marca 2023 roku: ogłoszenie wyników pierwszego etapu </w:t>
      </w:r>
      <w:r>
        <w:rPr>
          <w:rFonts w:ascii="Cambria" w:hAnsi="Cambria" w:cs="Cambria"/>
          <w:sz w:val="24"/>
          <w:szCs w:val="24"/>
        </w:rPr>
        <w:t>Konkursu.</w:t>
      </w:r>
    </w:p>
    <w:p w14:paraId="25FA846A" w14:textId="77777777" w:rsidR="00E92025" w:rsidRDefault="00E92025" w:rsidP="00E920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Od 17 marca 2023 roku do 14 kwietnia 2023 roku: realizacja drugiego etapu Konkursu.</w:t>
      </w:r>
    </w:p>
    <w:p w14:paraId="16B6AB7B" w14:textId="77777777" w:rsidR="00E92025" w:rsidRDefault="00E92025" w:rsidP="00E920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Do 15 maja 2023 roku: ogłoszenie wyników Konkursu.</w:t>
      </w:r>
    </w:p>
    <w:p w14:paraId="78DD4068" w14:textId="77777777" w:rsidR="00E92025" w:rsidRDefault="00E92025" w:rsidP="00E920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Czerwiec 2023 roku: uroczyste wręczenie nagród zwycięzcom Konkursu.</w:t>
      </w:r>
    </w:p>
    <w:p w14:paraId="5AFCD4DC" w14:textId="77777777" w:rsidR="00E92025" w:rsidRPr="00645CC7" w:rsidRDefault="00E92025" w:rsidP="00E92025">
      <w:pPr>
        <w:spacing w:after="0" w:line="240" w:lineRule="auto"/>
        <w:rPr>
          <w:rFonts w:ascii="Times New Roman" w:hAnsi="Times New Roman" w:cs="Times New Roman"/>
        </w:rPr>
      </w:pPr>
    </w:p>
    <w:p w14:paraId="1BAFB24F" w14:textId="77777777" w:rsidR="00890BEF" w:rsidRDefault="00890BEF"/>
    <w:sectPr w:rsidR="00890BEF" w:rsidSect="00702090">
      <w:pgSz w:w="11906" w:h="16838"/>
      <w:pgMar w:top="1417" w:right="1417" w:bottom="1417" w:left="15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1847"/>
    <w:multiLevelType w:val="hybridMultilevel"/>
    <w:tmpl w:val="1382A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E"/>
    <w:rsid w:val="001F3CED"/>
    <w:rsid w:val="003A7C40"/>
    <w:rsid w:val="00575A9E"/>
    <w:rsid w:val="00890BEF"/>
    <w:rsid w:val="00B0031C"/>
    <w:rsid w:val="00E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BF81-F625-40E7-9065-B8893B4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025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Kusiak</dc:creator>
  <cp:keywords/>
  <dc:description/>
  <cp:lastModifiedBy>Krzysztof Kusiak</cp:lastModifiedBy>
  <cp:revision>3</cp:revision>
  <dcterms:created xsi:type="dcterms:W3CDTF">2022-09-27T14:37:00Z</dcterms:created>
  <dcterms:modified xsi:type="dcterms:W3CDTF">2022-09-28T15:40:00Z</dcterms:modified>
</cp:coreProperties>
</file>